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277B71" w14:textId="2903D426" w:rsidR="0082470D" w:rsidRPr="00042AA6" w:rsidRDefault="006E0968">
      <w:pPr>
        <w:rPr>
          <w:rFonts w:ascii="Calibri" w:hAnsi="Calibri" w:cs="Calibri"/>
        </w:rPr>
      </w:pPr>
      <w:r w:rsidRPr="00042A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74189" wp14:editId="7C1BF6A6">
                <wp:simplePos x="0" y="0"/>
                <wp:positionH relativeFrom="page">
                  <wp:posOffset>-177800</wp:posOffset>
                </wp:positionH>
                <wp:positionV relativeFrom="page">
                  <wp:posOffset>-114300</wp:posOffset>
                </wp:positionV>
                <wp:extent cx="8001000" cy="2847340"/>
                <wp:effectExtent l="0" t="0" r="0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11BA9" w14:textId="77777777" w:rsidR="0000112E" w:rsidRDefault="0000112E" w:rsidP="001149B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074189" id="Rectangle 6" o:spid="_x0000_s1026" style="position:absolute;margin-left:-14pt;margin-top:-9pt;width:630pt;height:22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" fillcolor="#484141 [1608]" stroked="f" strokecolor="#4a7ebb" strokeweight="1.5pt">
                <v:shadow opacity="22938f" offset="0"/>
                <v:textbox inset=",7.2pt,,7.2pt">
                  <w:txbxContent>
                    <w:p w14:paraId="2CF11BA9" w14:textId="77777777" w:rsidR="0000112E" w:rsidRDefault="0000112E" w:rsidP="001149B1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E5470" w:rsidRPr="00042AA6">
        <w:rPr>
          <w:rFonts w:ascii="Calibri" w:hAnsi="Calibri" w:cs="Calibri"/>
          <w:noProof/>
        </w:rPr>
        <w:drawing>
          <wp:anchor distT="0" distB="0" distL="114300" distR="114300" simplePos="0" relativeHeight="251661824" behindDoc="0" locked="0" layoutInCell="1" allowOverlap="1" wp14:anchorId="7991E0F7" wp14:editId="12EE859B">
            <wp:simplePos x="0" y="0"/>
            <wp:positionH relativeFrom="column">
              <wp:posOffset>1117395</wp:posOffset>
            </wp:positionH>
            <wp:positionV relativeFrom="paragraph">
              <wp:posOffset>-108851</wp:posOffset>
            </wp:positionV>
            <wp:extent cx="4436012" cy="808047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h-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012" cy="808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7866C" w14:textId="77777777" w:rsidR="0082470D" w:rsidRPr="00042AA6" w:rsidRDefault="0082470D">
      <w:pPr>
        <w:rPr>
          <w:rFonts w:ascii="Calibri" w:hAnsi="Calibri" w:cs="Calibri"/>
        </w:rPr>
      </w:pPr>
    </w:p>
    <w:p w14:paraId="63ACDE69" w14:textId="262F3C27" w:rsidR="0082470D" w:rsidRPr="00042AA6" w:rsidRDefault="0082470D">
      <w:pPr>
        <w:rPr>
          <w:rFonts w:ascii="Calibri" w:hAnsi="Calibri" w:cs="Calibri"/>
        </w:rPr>
      </w:pPr>
    </w:p>
    <w:p w14:paraId="79DD41AD" w14:textId="77777777" w:rsidR="0082470D" w:rsidRPr="00042AA6" w:rsidRDefault="0082470D" w:rsidP="0082470D">
      <w:pPr>
        <w:rPr>
          <w:rFonts w:ascii="Calibri" w:hAnsi="Calibri" w:cs="Calibri"/>
          <w:b/>
          <w:sz w:val="36"/>
        </w:rPr>
      </w:pPr>
    </w:p>
    <w:p w14:paraId="382D7A64" w14:textId="77777777" w:rsidR="0082470D" w:rsidRPr="00042AA6" w:rsidRDefault="0082470D" w:rsidP="0082470D">
      <w:pPr>
        <w:rPr>
          <w:rFonts w:ascii="Calibri" w:hAnsi="Calibri" w:cs="Calibri"/>
          <w:b/>
          <w:sz w:val="36"/>
        </w:rPr>
      </w:pPr>
    </w:p>
    <w:p w14:paraId="43BD2193" w14:textId="77777777" w:rsidR="0082470D" w:rsidRPr="00042AA6" w:rsidRDefault="0082470D" w:rsidP="0082470D">
      <w:pPr>
        <w:rPr>
          <w:rFonts w:ascii="Calibri" w:hAnsi="Calibri" w:cs="Calibri"/>
          <w:b/>
          <w:sz w:val="36"/>
        </w:rPr>
      </w:pPr>
    </w:p>
    <w:p w14:paraId="49BDD6AC" w14:textId="77777777" w:rsidR="002D7CAC" w:rsidRPr="00042AA6" w:rsidRDefault="002D7CAC" w:rsidP="007D1701">
      <w:pPr>
        <w:pStyle w:val="NewsletterHeadline"/>
        <w:rPr>
          <w:rFonts w:ascii="Calibri" w:hAnsi="Calibri" w:cs="Calibri"/>
          <w:sz w:val="36"/>
        </w:rPr>
      </w:pPr>
    </w:p>
    <w:p w14:paraId="12E16F43" w14:textId="0FBCB949" w:rsidR="0082470D" w:rsidRPr="00042AA6" w:rsidRDefault="0082470D" w:rsidP="005640C9">
      <w:pPr>
        <w:pStyle w:val="NewsletterHeadline"/>
        <w:jc w:val="center"/>
        <w:rPr>
          <w:rFonts w:ascii="Calibri" w:hAnsi="Calibri" w:cs="Calibri"/>
          <w:sz w:val="28"/>
          <w:lang w:val="en-CA"/>
        </w:rPr>
      </w:pPr>
    </w:p>
    <w:p w14:paraId="6D760A98" w14:textId="77777777" w:rsidR="00760E4B" w:rsidRPr="00042AA6" w:rsidRDefault="00760E4B" w:rsidP="003E564B">
      <w:pPr>
        <w:pStyle w:val="NewsletterBody"/>
        <w:rPr>
          <w:rFonts w:ascii="Calibri" w:hAnsi="Calibri" w:cs="Calibri"/>
        </w:rPr>
        <w:sectPr w:rsidR="00760E4B" w:rsidRPr="00042AA6" w:rsidSect="00760E4B">
          <w:footerReference w:type="default" r:id="rId12"/>
          <w:pgSz w:w="12240" w:h="15840"/>
          <w:pgMar w:top="1440" w:right="630" w:bottom="1440" w:left="720" w:header="720" w:footer="720" w:gutter="0"/>
          <w:cols w:space="720"/>
        </w:sectPr>
      </w:pPr>
    </w:p>
    <w:p w14:paraId="018A87AB" w14:textId="4988C47E" w:rsidR="006E0968" w:rsidRPr="006E0968" w:rsidRDefault="006E0968" w:rsidP="006E0968">
      <w:pPr>
        <w:jc w:val="center"/>
        <w:rPr>
          <w:rFonts w:ascii="Calibri" w:eastAsia="DengXian" w:hAnsi="Calibri" w:cs="Arial"/>
          <w:sz w:val="48"/>
          <w:szCs w:val="48"/>
          <w:lang w:val="en-CA" w:eastAsia="zh-CN"/>
        </w:rPr>
      </w:pPr>
      <w:r w:rsidRPr="006E0968">
        <w:rPr>
          <w:rFonts w:ascii="Calibri" w:eastAsia="DengXian" w:hAnsi="Calibri" w:cs="Arial"/>
          <w:sz w:val="48"/>
          <w:szCs w:val="48"/>
          <w:lang w:val="en-CA" w:eastAsia="zh-CN"/>
        </w:rPr>
        <w:t>VIRTUAL FAIRS 2020</w:t>
      </w:r>
    </w:p>
    <w:p w14:paraId="3A834AD1" w14:textId="77777777" w:rsidR="006E0968" w:rsidRPr="006E0968" w:rsidRDefault="006E0968" w:rsidP="006E0968">
      <w:pPr>
        <w:rPr>
          <w:rFonts w:ascii="Calibri" w:eastAsia="DengXian" w:hAnsi="Calibri" w:cs="Arial"/>
          <w:sz w:val="48"/>
          <w:szCs w:val="48"/>
          <w:lang w:val="en-CA" w:eastAsia="zh-CN"/>
        </w:rPr>
      </w:pPr>
    </w:p>
    <w:p w14:paraId="59DA0765" w14:textId="77777777" w:rsidR="006E0968" w:rsidRPr="006E0968" w:rsidRDefault="006E0968" w:rsidP="006E0968">
      <w:pPr>
        <w:jc w:val="center"/>
        <w:rPr>
          <w:rFonts w:ascii="Calibri" w:eastAsia="DengXian" w:hAnsi="Calibri" w:cs="Arial"/>
          <w:sz w:val="46"/>
          <w:szCs w:val="46"/>
          <w:lang w:val="en-CA" w:eastAsia="zh-CN"/>
        </w:rPr>
      </w:pPr>
      <w:r w:rsidRPr="006E0968">
        <w:rPr>
          <w:rFonts w:ascii="Calibri" w:eastAsia="DengXian" w:hAnsi="Calibri" w:cs="Arial"/>
          <w:sz w:val="46"/>
          <w:szCs w:val="46"/>
          <w:lang w:val="en-CA" w:eastAsia="zh-CN"/>
        </w:rPr>
        <w:t>Information for Students, Parents &amp; Counsellors</w:t>
      </w:r>
    </w:p>
    <w:p w14:paraId="1C5AA056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5BC5B345" w14:textId="77777777" w:rsidR="006E0968" w:rsidRPr="006E0968" w:rsidRDefault="006E0968" w:rsidP="006E0968">
      <w:pPr>
        <w:jc w:val="both"/>
        <w:rPr>
          <w:rFonts w:ascii="Calibri" w:eastAsia="DengXian" w:hAnsi="Calibri" w:cs="Arial"/>
          <w:b/>
          <w:bCs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HERE’S HOW TO PARTICIPATE IN OUR FAIRS.</w:t>
      </w:r>
    </w:p>
    <w:p w14:paraId="4A7B4877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7697D45E" w14:textId="73B762EE" w:rsidR="006E0968" w:rsidRDefault="006E0968" w:rsidP="006E0968">
      <w:pPr>
        <w:jc w:val="both"/>
        <w:rPr>
          <w:rFonts w:ascii="Calibri" w:eastAsia="DengXian" w:hAnsi="Calibri" w:cs="Arial"/>
          <w:color w:val="0563C1"/>
          <w:u w:val="single"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STEP ONE</w:t>
      </w:r>
      <w:r w:rsidRPr="006E0968">
        <w:rPr>
          <w:rFonts w:ascii="Calibri" w:eastAsia="DengXian" w:hAnsi="Calibri" w:cs="Arial"/>
          <w:lang w:val="en-CA" w:eastAsia="zh-CN"/>
        </w:rPr>
        <w:t xml:space="preserve"> – </w:t>
      </w:r>
      <w:r w:rsidRPr="006E0968">
        <w:rPr>
          <w:rFonts w:ascii="Calibri" w:eastAsia="DengXian" w:hAnsi="Calibri" w:cs="Arial"/>
          <w:b/>
          <w:bCs/>
          <w:lang w:val="en-CA" w:eastAsia="zh-CN"/>
        </w:rPr>
        <w:t>REGISTER:</w:t>
      </w:r>
      <w:r w:rsidRPr="006E0968">
        <w:rPr>
          <w:rFonts w:ascii="Calibri" w:eastAsia="DengXian" w:hAnsi="Calibri" w:cs="Arial"/>
          <w:lang w:val="en-CA" w:eastAsia="zh-CN"/>
        </w:rPr>
        <w:t xml:space="preserve"> </w:t>
      </w:r>
      <w:hyperlink r:id="rId13" w:history="1">
        <w:r w:rsidRPr="00CA4A9D">
          <w:rPr>
            <w:rFonts w:ascii="Calibri" w:eastAsia="DengXian" w:hAnsi="Calibri" w:cs="Arial"/>
            <w:color w:val="CC9900"/>
            <w:u w:val="single"/>
            <w:lang w:val="en-CA" w:eastAsia="zh-CN"/>
          </w:rPr>
          <w:t>https://postsecondarybcvirtualfair.easyvirtualfair.com/prefair/</w:t>
        </w:r>
      </w:hyperlink>
    </w:p>
    <w:p w14:paraId="4C8216AB" w14:textId="1C7D2395" w:rsidR="00CA4A9D" w:rsidRDefault="00CA4A9D" w:rsidP="00CA4A9D">
      <w:pPr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hyperlink r:id="rId14" w:history="1">
        <w:r w:rsidRPr="000B6038">
          <w:rPr>
            <w:rStyle w:val="Hyperlink"/>
            <w:rFonts w:ascii="Calibri" w:hAnsi="Calibri" w:cs="Calibri"/>
          </w:rPr>
          <w:t>https://postsecondarybcvirtualfair.easyvirtualfair.com</w:t>
        </w:r>
      </w:hyperlink>
    </w:p>
    <w:p w14:paraId="5D5B2917" w14:textId="66CE7BE6" w:rsidR="00CA4A9D" w:rsidRPr="006E0968" w:rsidRDefault="00CA4A9D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39BB23DE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5B5BD017" w14:textId="7227D8EA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lang w:val="en-CA" w:eastAsia="zh-CN"/>
        </w:rPr>
        <w:t xml:space="preserve">You will need to complete the registration form and set your own password, which will be good for the rest of the year while the </w:t>
      </w:r>
      <w:r w:rsidR="008F24C4">
        <w:rPr>
          <w:rFonts w:ascii="Calibri" w:eastAsia="DengXian" w:hAnsi="Calibri" w:cs="Arial"/>
          <w:lang w:val="en-CA" w:eastAsia="zh-CN"/>
        </w:rPr>
        <w:t>f</w:t>
      </w:r>
      <w:r w:rsidRPr="006E0968">
        <w:rPr>
          <w:rFonts w:ascii="Calibri" w:eastAsia="DengXian" w:hAnsi="Calibri" w:cs="Arial"/>
          <w:lang w:val="en-CA" w:eastAsia="zh-CN"/>
        </w:rPr>
        <w:t xml:space="preserve">air is online. </w:t>
      </w:r>
      <w:r w:rsidR="00CA4A9D">
        <w:rPr>
          <w:rFonts w:ascii="Calibri" w:eastAsia="DengXian" w:hAnsi="Calibri" w:cs="Arial"/>
          <w:lang w:val="en-CA" w:eastAsia="zh-CN"/>
        </w:rPr>
        <w:t xml:space="preserve">The first link is for those wishing to pre-register. </w:t>
      </w:r>
    </w:p>
    <w:p w14:paraId="6C4AF764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1301ACE5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STEP TWO</w:t>
      </w:r>
      <w:r w:rsidRPr="006E0968">
        <w:rPr>
          <w:rFonts w:ascii="Calibri" w:eastAsia="DengXian" w:hAnsi="Calibri" w:cs="Arial"/>
          <w:lang w:val="en-CA" w:eastAsia="zh-CN"/>
        </w:rPr>
        <w:t xml:space="preserve"> – </w:t>
      </w:r>
      <w:r w:rsidRPr="006E0968">
        <w:rPr>
          <w:rFonts w:ascii="Calibri" w:eastAsia="DengXian" w:hAnsi="Calibri" w:cs="Arial"/>
          <w:b/>
          <w:bCs/>
          <w:lang w:val="en-CA" w:eastAsia="zh-CN"/>
        </w:rPr>
        <w:t>LOG IN TO YOUR LIVE EVENT:</w:t>
      </w:r>
      <w:r w:rsidRPr="006E0968">
        <w:rPr>
          <w:rFonts w:ascii="Calibri" w:eastAsia="DengXian" w:hAnsi="Calibri" w:cs="Arial"/>
          <w:lang w:val="en-CA" w:eastAsia="zh-CN"/>
        </w:rPr>
        <w:t xml:space="preserve"> Go to the same URL and log in with your email and password. If you have not pre-registered, do this first before you log in on the day of your event.</w:t>
      </w:r>
    </w:p>
    <w:p w14:paraId="42528084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7219320D" w14:textId="17974BF2" w:rsidR="006E0968" w:rsidRPr="006E0968" w:rsidRDefault="006E0968" w:rsidP="006E0968">
      <w:pPr>
        <w:jc w:val="both"/>
        <w:rPr>
          <w:rFonts w:ascii="Calibri" w:eastAsia="DengXian" w:hAnsi="Calibri" w:cs="Arial"/>
          <w:b/>
          <w:bCs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 xml:space="preserve">ONCE YOU ARE IN THE ONLINE FAIR: </w:t>
      </w:r>
      <w:r w:rsidRPr="006E0968">
        <w:rPr>
          <w:rFonts w:ascii="Calibri" w:eastAsia="DengXian" w:hAnsi="Calibri" w:cs="Arial"/>
          <w:lang w:val="en-CA" w:eastAsia="zh-CN"/>
        </w:rPr>
        <w:t>There are 25+ different ‘</w:t>
      </w:r>
      <w:r w:rsidR="00CA14E6">
        <w:rPr>
          <w:rFonts w:ascii="Calibri" w:eastAsia="DengXian" w:hAnsi="Calibri" w:cs="Arial"/>
          <w:lang w:val="en-CA" w:eastAsia="zh-CN"/>
        </w:rPr>
        <w:t>b</w:t>
      </w:r>
      <w:r w:rsidRPr="006E0968">
        <w:rPr>
          <w:rFonts w:ascii="Calibri" w:eastAsia="DengXian" w:hAnsi="Calibri" w:cs="Arial"/>
          <w:lang w:val="en-CA" w:eastAsia="zh-CN"/>
        </w:rPr>
        <w:t>ooths’ that you can visit. Some will be doing live presentations during events: CHECK WITH THE BOOTHS you are most interested in to see if/when they are doing a live presentation, so you can plan to get the most out of the 6-hour live event.</w:t>
      </w:r>
      <w:r w:rsidRPr="006E0968">
        <w:rPr>
          <w:color w:val="000000"/>
        </w:rPr>
        <w:t xml:space="preserve"> </w:t>
      </w:r>
      <w:r w:rsidRPr="006E0968">
        <w:rPr>
          <w:rFonts w:ascii="Calibri" w:eastAsia="DengXian" w:hAnsi="Calibri" w:cs="Arial"/>
          <w:lang w:eastAsia="zh-CN"/>
        </w:rPr>
        <w:t xml:space="preserve">For a complete list of the scheduled presentations being offered by each institution, please refer to the menu on the </w:t>
      </w:r>
      <w:r w:rsidR="0074760B" w:rsidRPr="006E0968">
        <w:rPr>
          <w:rFonts w:ascii="Calibri" w:eastAsia="DengXian" w:hAnsi="Calibri" w:cs="Arial"/>
          <w:lang w:eastAsia="zh-CN"/>
        </w:rPr>
        <w:t>left-hand</w:t>
      </w:r>
      <w:r w:rsidRPr="006E0968">
        <w:rPr>
          <w:rFonts w:ascii="Calibri" w:eastAsia="DengXian" w:hAnsi="Calibri" w:cs="Arial"/>
          <w:lang w:eastAsia="zh-CN"/>
        </w:rPr>
        <w:t xml:space="preserve"> side under </w:t>
      </w:r>
      <w:r w:rsidR="008F24C4">
        <w:rPr>
          <w:rFonts w:ascii="Calibri" w:eastAsia="DengXian" w:hAnsi="Calibri" w:cs="Arial"/>
          <w:lang w:eastAsia="zh-CN"/>
        </w:rPr>
        <w:t>‘</w:t>
      </w:r>
      <w:r w:rsidRPr="006E0968">
        <w:rPr>
          <w:rFonts w:ascii="Calibri" w:eastAsia="DengXian" w:hAnsi="Calibri" w:cs="Arial"/>
          <w:lang w:eastAsia="zh-CN"/>
        </w:rPr>
        <w:t>Webcasts Agenda</w:t>
      </w:r>
      <w:r w:rsidR="008F24C4">
        <w:rPr>
          <w:rFonts w:ascii="Calibri" w:eastAsia="DengXian" w:hAnsi="Calibri" w:cs="Arial"/>
          <w:lang w:eastAsia="zh-CN"/>
        </w:rPr>
        <w:t>’</w:t>
      </w:r>
      <w:r w:rsidR="00025F12">
        <w:rPr>
          <w:rFonts w:ascii="Calibri" w:eastAsia="DengXian" w:hAnsi="Calibri" w:cs="Arial"/>
          <w:lang w:eastAsia="zh-CN"/>
        </w:rPr>
        <w:t>.</w:t>
      </w:r>
    </w:p>
    <w:p w14:paraId="4BA1FE5B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20A7B69D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lang w:val="en-CA" w:eastAsia="zh-CN"/>
        </w:rPr>
        <w:t>Visit all the other booths, especially those you might not be familiar with, to see what information they have that you can view [pre-recorded videos] and documents you can download.</w:t>
      </w:r>
    </w:p>
    <w:p w14:paraId="5D15586F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16EE8B65" w14:textId="6109DE09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COMMUNITY FAIRS</w:t>
      </w:r>
      <w:r w:rsidRPr="006E0968">
        <w:rPr>
          <w:rFonts w:ascii="Calibri" w:eastAsia="DengXian" w:hAnsi="Calibri" w:cs="Arial"/>
          <w:lang w:val="en-CA" w:eastAsia="zh-CN"/>
        </w:rPr>
        <w:t xml:space="preserve">: In addition to our dedicated high school weeks, the Strengthening Connections Virtual Fairs will be live and open to everyone. Check out the dates and times on </w:t>
      </w:r>
      <w:r w:rsidR="0074760B">
        <w:rPr>
          <w:rFonts w:ascii="Calibri" w:eastAsia="DengXian" w:hAnsi="Calibri" w:cs="Arial"/>
          <w:lang w:val="en-CA" w:eastAsia="zh-CN"/>
        </w:rPr>
        <w:t>the</w:t>
      </w:r>
      <w:r w:rsidRPr="006E0968">
        <w:rPr>
          <w:rFonts w:ascii="Calibri" w:eastAsia="DengXian" w:hAnsi="Calibri" w:cs="Arial"/>
          <w:lang w:val="en-CA" w:eastAsia="zh-CN"/>
        </w:rPr>
        <w:t xml:space="preserve"> Strengthening Connections website.</w:t>
      </w:r>
    </w:p>
    <w:p w14:paraId="586658D6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5FBC411E" w14:textId="156D93BD" w:rsidR="006E0968" w:rsidRPr="00CA4A9D" w:rsidRDefault="006E0968" w:rsidP="00CA4A9D">
      <w:pPr>
        <w:jc w:val="center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IN ADVANCE OF YOUR VIRTUAL FAIR</w:t>
      </w:r>
      <w:r w:rsidR="0074760B">
        <w:rPr>
          <w:rFonts w:ascii="Calibri" w:eastAsia="DengXian" w:hAnsi="Calibri" w:cs="Arial"/>
          <w:lang w:val="en-CA" w:eastAsia="zh-CN"/>
        </w:rPr>
        <w:t>:</w:t>
      </w:r>
      <w:r w:rsidRPr="006E0968">
        <w:rPr>
          <w:rFonts w:ascii="Calibri" w:eastAsia="DengXian" w:hAnsi="Calibri" w:cs="Arial"/>
          <w:lang w:val="en-CA" w:eastAsia="zh-CN"/>
        </w:rPr>
        <w:t xml:space="preserve"> </w:t>
      </w:r>
      <w:r w:rsidRPr="006E0968">
        <w:rPr>
          <w:rFonts w:ascii="Calibri" w:eastAsia="DengXian" w:hAnsi="Calibri" w:cs="Arial"/>
          <w:b/>
          <w:bCs/>
          <w:lang w:val="en-CA" w:eastAsia="zh-CN"/>
        </w:rPr>
        <w:t xml:space="preserve">learn more about all of </w:t>
      </w:r>
      <w:r w:rsidR="0074760B">
        <w:rPr>
          <w:rFonts w:ascii="Calibri" w:eastAsia="DengXian" w:hAnsi="Calibri" w:cs="Arial"/>
          <w:b/>
          <w:bCs/>
          <w:lang w:val="en-CA" w:eastAsia="zh-CN"/>
        </w:rPr>
        <w:t>the</w:t>
      </w:r>
      <w:r w:rsidRPr="006E0968">
        <w:rPr>
          <w:rFonts w:ascii="Calibri" w:eastAsia="DengXian" w:hAnsi="Calibri" w:cs="Arial"/>
          <w:b/>
          <w:bCs/>
          <w:lang w:val="en-CA" w:eastAsia="zh-CN"/>
        </w:rPr>
        <w:t xml:space="preserve"> Strengthening Connections member institutions</w:t>
      </w:r>
      <w:r w:rsidR="0074760B">
        <w:rPr>
          <w:rFonts w:ascii="Calibri" w:eastAsia="DengXian" w:hAnsi="Calibri" w:cs="Arial"/>
          <w:b/>
          <w:bCs/>
          <w:lang w:val="en-CA" w:eastAsia="zh-CN"/>
        </w:rPr>
        <w:t xml:space="preserve"> by c</w:t>
      </w:r>
      <w:r w:rsidRPr="006E0968">
        <w:rPr>
          <w:rFonts w:ascii="Calibri" w:eastAsia="DengXian" w:hAnsi="Calibri" w:cs="Arial"/>
          <w:b/>
          <w:bCs/>
          <w:lang w:val="en-CA" w:eastAsia="zh-CN"/>
        </w:rPr>
        <w:t>heck</w:t>
      </w:r>
      <w:r w:rsidR="0074760B">
        <w:rPr>
          <w:rFonts w:ascii="Calibri" w:eastAsia="DengXian" w:hAnsi="Calibri" w:cs="Arial"/>
          <w:b/>
          <w:bCs/>
          <w:lang w:val="en-CA" w:eastAsia="zh-CN"/>
        </w:rPr>
        <w:t>ing</w:t>
      </w:r>
      <w:r w:rsidRPr="006E0968">
        <w:rPr>
          <w:rFonts w:ascii="Calibri" w:eastAsia="DengXian" w:hAnsi="Calibri" w:cs="Arial"/>
          <w:b/>
          <w:bCs/>
          <w:lang w:val="en-CA" w:eastAsia="zh-CN"/>
        </w:rPr>
        <w:t xml:space="preserve"> out our website:</w:t>
      </w:r>
      <w:r w:rsidRPr="006E0968">
        <w:rPr>
          <w:rFonts w:ascii="Calibri" w:eastAsia="DengXian" w:hAnsi="Calibri" w:cs="Arial"/>
          <w:lang w:val="en-CA" w:eastAsia="zh-CN"/>
        </w:rPr>
        <w:t xml:space="preserve">  </w:t>
      </w:r>
      <w:hyperlink r:id="rId15" w:history="1">
        <w:r w:rsidRPr="0074760B">
          <w:rPr>
            <w:rStyle w:val="Hyperlink"/>
            <w:rFonts w:ascii="Calibri" w:eastAsia="DengXian" w:hAnsi="Calibri" w:cs="Arial"/>
            <w:lang w:val="en-CA" w:eastAsia="zh-CN"/>
          </w:rPr>
          <w:t>www.strengtheningconnections.ca</w:t>
        </w:r>
      </w:hyperlink>
      <w:r w:rsidR="0074760B">
        <w:rPr>
          <w:rFonts w:ascii="Calibri" w:eastAsia="DengXian" w:hAnsi="Calibri" w:cs="Arial"/>
          <w:lang w:val="en-CA" w:eastAsia="zh-CN"/>
        </w:rPr>
        <w:t xml:space="preserve"> </w:t>
      </w:r>
      <w:r w:rsidR="0074760B" w:rsidRPr="00042A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95385" wp14:editId="469591BA">
                <wp:simplePos x="0" y="0"/>
                <wp:positionH relativeFrom="page">
                  <wp:align>left</wp:align>
                </wp:positionH>
                <wp:positionV relativeFrom="page">
                  <wp:posOffset>9624060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BD8648" id="Rectangle 19" o:spid="_x0000_s1026" style="position:absolute;margin-left:0;margin-top:757.8pt;width:630pt;height:13.7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" fillcolor="black [3213]" stroked="f">
                <v:textbox inset=",7.2pt,,7.2pt"/>
                <w10:wrap type="tight" anchorx="page" anchory="page"/>
              </v:rect>
            </w:pict>
          </mc:Fallback>
        </mc:AlternateContent>
      </w:r>
    </w:p>
    <w:p w14:paraId="489D6F47" w14:textId="16DAB772" w:rsidR="006E0968" w:rsidRPr="006E0968" w:rsidRDefault="006E0968" w:rsidP="006E0968">
      <w:pPr>
        <w:jc w:val="both"/>
        <w:rPr>
          <w:rFonts w:ascii="Calibri" w:eastAsia="DengXian" w:hAnsi="Calibri" w:cs="Arial"/>
          <w:sz w:val="40"/>
          <w:szCs w:val="40"/>
          <w:lang w:val="en-CA" w:eastAsia="zh-CN"/>
        </w:rPr>
      </w:pPr>
      <w:r w:rsidRPr="006E0968">
        <w:rPr>
          <w:rFonts w:ascii="Calibri" w:eastAsia="DengXian" w:hAnsi="Calibri" w:cs="Arial"/>
          <w:sz w:val="40"/>
          <w:szCs w:val="40"/>
          <w:lang w:val="en-CA" w:eastAsia="zh-CN"/>
        </w:rPr>
        <w:lastRenderedPageBreak/>
        <w:t>KEY POINTS</w:t>
      </w:r>
    </w:p>
    <w:p w14:paraId="5AC2D760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7FCD5CE1" w14:textId="2D46EBA3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REGISTER:</w:t>
      </w:r>
      <w:r w:rsidRPr="006E0968">
        <w:rPr>
          <w:rFonts w:ascii="Calibri" w:eastAsia="DengXian" w:hAnsi="Calibri" w:cs="Arial"/>
          <w:lang w:val="en-CA" w:eastAsia="zh-CN"/>
        </w:rPr>
        <w:t xml:space="preserve"> You must complete the registration form to access the Strengthening Connections </w:t>
      </w:r>
      <w:r w:rsidR="008F24C4">
        <w:rPr>
          <w:rFonts w:ascii="Calibri" w:eastAsia="DengXian" w:hAnsi="Calibri" w:cs="Arial"/>
          <w:lang w:val="en-CA" w:eastAsia="zh-CN"/>
        </w:rPr>
        <w:t>v</w:t>
      </w:r>
      <w:r w:rsidRPr="006E0968">
        <w:rPr>
          <w:rFonts w:ascii="Calibri" w:eastAsia="DengXian" w:hAnsi="Calibri" w:cs="Arial"/>
          <w:lang w:val="en-CA" w:eastAsia="zh-CN"/>
        </w:rPr>
        <w:t xml:space="preserve">irtual </w:t>
      </w:r>
      <w:r w:rsidR="008F24C4">
        <w:rPr>
          <w:rFonts w:ascii="Calibri" w:eastAsia="DengXian" w:hAnsi="Calibri" w:cs="Arial"/>
          <w:lang w:val="en-CA" w:eastAsia="zh-CN"/>
        </w:rPr>
        <w:t>f</w:t>
      </w:r>
      <w:r w:rsidRPr="006E0968">
        <w:rPr>
          <w:rFonts w:ascii="Calibri" w:eastAsia="DengXian" w:hAnsi="Calibri" w:cs="Arial"/>
          <w:lang w:val="en-CA" w:eastAsia="zh-CN"/>
        </w:rPr>
        <w:t>ai</w:t>
      </w:r>
      <w:r w:rsidR="008F24C4">
        <w:rPr>
          <w:rFonts w:ascii="Calibri" w:eastAsia="DengXian" w:hAnsi="Calibri" w:cs="Arial"/>
          <w:lang w:val="en-CA" w:eastAsia="zh-CN"/>
        </w:rPr>
        <w:t>r</w:t>
      </w:r>
      <w:r w:rsidRPr="006E0968">
        <w:rPr>
          <w:rFonts w:ascii="Calibri" w:eastAsia="DengXian" w:hAnsi="Calibri" w:cs="Arial"/>
          <w:lang w:val="en-CA" w:eastAsia="zh-CN"/>
        </w:rPr>
        <w:t>.</w:t>
      </w:r>
    </w:p>
    <w:p w14:paraId="0471303C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05541118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DEDICATED WEEKS BY REGION</w:t>
      </w:r>
      <w:r w:rsidRPr="006E0968">
        <w:rPr>
          <w:rFonts w:ascii="Calibri" w:eastAsia="DengXian" w:hAnsi="Calibri" w:cs="Arial"/>
          <w:lang w:val="en-CA" w:eastAsia="zh-CN"/>
        </w:rPr>
        <w:t>: We ask students, parents and Counsellors to take in the fair during the week we have dedicated to their region, so that we don’t have an overload online.</w:t>
      </w:r>
    </w:p>
    <w:p w14:paraId="0520680A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47440274" w14:textId="04E3777A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SIX-HOUR EVENTS:</w:t>
      </w:r>
      <w:r w:rsidRPr="006E0968">
        <w:rPr>
          <w:rFonts w:ascii="Calibri" w:eastAsia="DengXian" w:hAnsi="Calibri" w:cs="Arial"/>
          <w:lang w:val="en-CA" w:eastAsia="zh-CN"/>
        </w:rPr>
        <w:t xml:space="preserve"> Each Strengthening Connections </w:t>
      </w:r>
      <w:r w:rsidR="00152822">
        <w:rPr>
          <w:rFonts w:ascii="Calibri" w:eastAsia="DengXian" w:hAnsi="Calibri" w:cs="Arial"/>
          <w:lang w:val="en-CA" w:eastAsia="zh-CN"/>
        </w:rPr>
        <w:t>f</w:t>
      </w:r>
      <w:r w:rsidRPr="006E0968">
        <w:rPr>
          <w:rFonts w:ascii="Calibri" w:eastAsia="DengXian" w:hAnsi="Calibri" w:cs="Arial"/>
          <w:lang w:val="en-CA" w:eastAsia="zh-CN"/>
        </w:rPr>
        <w:t xml:space="preserve">air is a 6-hour live event, which you can </w:t>
      </w:r>
      <w:r w:rsidRPr="008F24C4">
        <w:rPr>
          <w:rFonts w:ascii="Calibri" w:eastAsia="DengXian" w:hAnsi="Calibri" w:cs="Arial"/>
          <w:b/>
          <w:bCs/>
          <w:lang w:val="en-CA" w:eastAsia="zh-CN"/>
        </w:rPr>
        <w:t>enter at any time</w:t>
      </w:r>
      <w:r w:rsidRPr="006E0968">
        <w:rPr>
          <w:rFonts w:ascii="Calibri" w:eastAsia="DengXian" w:hAnsi="Calibri" w:cs="Arial"/>
          <w:lang w:val="en-CA" w:eastAsia="zh-CN"/>
        </w:rPr>
        <w:t xml:space="preserve">. When you login in you are redirected to the Fair Entrance. </w:t>
      </w:r>
      <w:r w:rsidRPr="006E0968">
        <w:rPr>
          <w:rFonts w:ascii="Calibri" w:eastAsia="DengXian" w:hAnsi="Calibri" w:cs="Arial"/>
          <w:b/>
          <w:bCs/>
          <w:lang w:val="en-CA" w:eastAsia="zh-CN"/>
        </w:rPr>
        <w:t>To Enter – CHOOSE PAVILLION B</w:t>
      </w:r>
    </w:p>
    <w:p w14:paraId="171EE62C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1770EB25" w14:textId="286D8628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LIVE PRESENTATIONS:</w:t>
      </w:r>
      <w:r w:rsidRPr="006E0968">
        <w:rPr>
          <w:rFonts w:ascii="Calibri" w:eastAsia="DengXian" w:hAnsi="Calibri" w:cs="Arial"/>
          <w:lang w:val="en-CA" w:eastAsia="zh-CN"/>
        </w:rPr>
        <w:t xml:space="preserve"> Live presentations will take place at some of the booths; some members may be live more than once throughout the day. Some may not choose to do a live presentation but might be available for live conversations. C</w:t>
      </w:r>
      <w:r w:rsidR="0074760B">
        <w:rPr>
          <w:rFonts w:ascii="Calibri" w:eastAsia="DengXian" w:hAnsi="Calibri" w:cs="Arial"/>
          <w:lang w:val="en-CA" w:eastAsia="zh-CN"/>
        </w:rPr>
        <w:t>heck</w:t>
      </w:r>
      <w:r w:rsidRPr="006E0968">
        <w:rPr>
          <w:rFonts w:ascii="Calibri" w:eastAsia="DengXian" w:hAnsi="Calibri" w:cs="Arial"/>
          <w:lang w:val="en-CA" w:eastAsia="zh-CN"/>
        </w:rPr>
        <w:t xml:space="preserve"> the booth of the institutions you are interested in to see when they might be doing a live event.</w:t>
      </w:r>
    </w:p>
    <w:p w14:paraId="61F9B704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43EF06B8" w14:textId="57CF99C9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ONLINE CHATS:</w:t>
      </w:r>
      <w:r w:rsidRPr="006E0968">
        <w:rPr>
          <w:rFonts w:ascii="Calibri" w:eastAsia="DengXian" w:hAnsi="Calibri" w:cs="Arial"/>
          <w:lang w:val="en-CA" w:eastAsia="zh-CN"/>
        </w:rPr>
        <w:t xml:space="preserve"> Most </w:t>
      </w:r>
      <w:r w:rsidR="0074760B">
        <w:rPr>
          <w:rFonts w:ascii="Calibri" w:eastAsia="DengXian" w:hAnsi="Calibri" w:cs="Arial"/>
          <w:lang w:val="en-CA" w:eastAsia="zh-CN"/>
        </w:rPr>
        <w:t>institutions will</w:t>
      </w:r>
      <w:r w:rsidRPr="006E0968">
        <w:rPr>
          <w:rFonts w:ascii="Calibri" w:eastAsia="DengXian" w:hAnsi="Calibri" w:cs="Arial"/>
          <w:lang w:val="en-CA" w:eastAsia="zh-CN"/>
        </w:rPr>
        <w:t xml:space="preserve"> be live with an online chat, so you can ask your questions</w:t>
      </w:r>
      <w:r w:rsidR="0074760B">
        <w:rPr>
          <w:rFonts w:ascii="Calibri" w:eastAsia="DengXian" w:hAnsi="Calibri" w:cs="Arial"/>
          <w:lang w:val="en-CA" w:eastAsia="zh-CN"/>
        </w:rPr>
        <w:t xml:space="preserve"> direction to a person</w:t>
      </w:r>
      <w:r w:rsidRPr="006E0968">
        <w:rPr>
          <w:rFonts w:ascii="Calibri" w:eastAsia="DengXian" w:hAnsi="Calibri" w:cs="Arial"/>
          <w:lang w:val="en-CA" w:eastAsia="zh-CN"/>
        </w:rPr>
        <w:t>.</w:t>
      </w:r>
    </w:p>
    <w:p w14:paraId="43E19AC2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40FADD1E" w14:textId="73047026" w:rsidR="006E0968" w:rsidRPr="006E0968" w:rsidRDefault="006E0968" w:rsidP="006E0968">
      <w:pPr>
        <w:jc w:val="both"/>
        <w:rPr>
          <w:rFonts w:ascii="Calibri" w:eastAsia="DengXian" w:hAnsi="Calibri" w:cs="Arial"/>
          <w:b/>
          <w:bCs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EXPLORE WHAT EACH MEMBER INSTITUTION HAS TO OFFER – THIS IS WHAT IT WILL LOOK LIKE</w:t>
      </w:r>
      <w:r w:rsidR="0074760B">
        <w:rPr>
          <w:rFonts w:ascii="Calibri" w:eastAsia="DengXian" w:hAnsi="Calibri" w:cs="Arial"/>
          <w:b/>
          <w:bCs/>
          <w:lang w:val="en-CA" w:eastAsia="zh-CN"/>
        </w:rPr>
        <w:t>:</w:t>
      </w:r>
    </w:p>
    <w:p w14:paraId="73019D2A" w14:textId="77777777" w:rsidR="006E0968" w:rsidRPr="006E0968" w:rsidRDefault="006E0968" w:rsidP="0074760B">
      <w:pPr>
        <w:jc w:val="center"/>
        <w:rPr>
          <w:rFonts w:ascii="Calibri" w:eastAsia="DengXian" w:hAnsi="Calibri" w:cs="Arial"/>
          <w:b/>
          <w:bCs/>
          <w:lang w:val="en-CA" w:eastAsia="zh-CN"/>
        </w:rPr>
      </w:pPr>
    </w:p>
    <w:p w14:paraId="14BA4943" w14:textId="77777777" w:rsidR="0074760B" w:rsidRDefault="006E0968" w:rsidP="0074760B">
      <w:pPr>
        <w:jc w:val="center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noProof/>
        </w:rPr>
        <w:drawing>
          <wp:inline distT="0" distB="0" distL="0" distR="0" wp14:anchorId="3709DBE3" wp14:editId="59E6F8A8">
            <wp:extent cx="3875603" cy="1869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465" cy="197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74939" w14:textId="1BBF4B59" w:rsidR="006E0968" w:rsidRDefault="006E0968" w:rsidP="0074760B">
      <w:pPr>
        <w:jc w:val="center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noProof/>
        </w:rPr>
        <w:drawing>
          <wp:inline distT="0" distB="0" distL="0" distR="0" wp14:anchorId="5325D382" wp14:editId="6E8E0D8E">
            <wp:extent cx="3895484" cy="165724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10" cy="17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BCFCB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</w:p>
    <w:p w14:paraId="54CF7D61" w14:textId="77777777" w:rsidR="006E0968" w:rsidRPr="006E0968" w:rsidRDefault="006E0968" w:rsidP="006E0968">
      <w:pPr>
        <w:jc w:val="both"/>
        <w:rPr>
          <w:rFonts w:ascii="Calibri" w:eastAsia="DengXian" w:hAnsi="Calibri" w:cs="Arial"/>
          <w:lang w:val="en-CA" w:eastAsia="zh-CN"/>
        </w:rPr>
      </w:pPr>
      <w:r w:rsidRPr="006E0968">
        <w:rPr>
          <w:rFonts w:ascii="Calibri" w:eastAsia="DengXian" w:hAnsi="Calibri" w:cs="Arial"/>
          <w:b/>
          <w:bCs/>
          <w:lang w:val="en-CA" w:eastAsia="zh-CN"/>
        </w:rPr>
        <w:t>BETWEEN EVENTS:</w:t>
      </w:r>
      <w:r w:rsidRPr="006E0968">
        <w:rPr>
          <w:rFonts w:ascii="Calibri" w:eastAsia="DengXian" w:hAnsi="Calibri" w:cs="Arial"/>
          <w:lang w:val="en-CA" w:eastAsia="zh-CN"/>
        </w:rPr>
        <w:t xml:space="preserve"> You can log in to look at pre-recorded information and download materials from all booths at any time when there is no live event taking place.</w:t>
      </w:r>
    </w:p>
    <w:p w14:paraId="5B557C64" w14:textId="57D23C1C" w:rsidR="0082470D" w:rsidRPr="00042AA6" w:rsidRDefault="009E618E" w:rsidP="00AD6D52">
      <w:pPr>
        <w:rPr>
          <w:rFonts w:ascii="Calibri" w:hAnsi="Calibri" w:cs="Calibri"/>
        </w:rPr>
      </w:pPr>
      <w:r w:rsidRPr="00042A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333DF" wp14:editId="1E383CF3">
                <wp:simplePos x="0" y="0"/>
                <wp:positionH relativeFrom="page">
                  <wp:posOffset>57785</wp:posOffset>
                </wp:positionH>
                <wp:positionV relativeFrom="page">
                  <wp:posOffset>9620304</wp:posOffset>
                </wp:positionV>
                <wp:extent cx="8001000" cy="173990"/>
                <wp:effectExtent l="0" t="0" r="0" b="0"/>
                <wp:wrapTight wrapText="bothSides">
                  <wp:wrapPolygon edited="0">
                    <wp:start x="0" y="0"/>
                    <wp:lineTo x="0" y="18920"/>
                    <wp:lineTo x="21549" y="18920"/>
                    <wp:lineTo x="21549" y="0"/>
                    <wp:lineTo x="0" y="0"/>
                  </wp:wrapPolygon>
                </wp:wrapTight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EC32D7" id="Rectangle 19" o:spid="_x0000_s1026" style="position:absolute;margin-left:4.55pt;margin-top:757.5pt;width:630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" fillcolor="black [3213]" stroked="f">
                <v:textbox inset=",7.2pt,,7.2pt"/>
                <w10:wrap type="tight" anchorx="page" anchory="page"/>
              </v:rect>
            </w:pict>
          </mc:Fallback>
        </mc:AlternateContent>
      </w:r>
    </w:p>
    <w:sectPr w:rsidR="0082470D" w:rsidRPr="00042AA6" w:rsidSect="00AD6D52">
      <w:type w:val="continuous"/>
      <w:pgSz w:w="12240" w:h="15840"/>
      <w:pgMar w:top="1440" w:right="63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13F4" w14:textId="77777777" w:rsidR="00E676AF" w:rsidRDefault="00E676AF" w:rsidP="003D0752">
      <w:r>
        <w:separator/>
      </w:r>
    </w:p>
  </w:endnote>
  <w:endnote w:type="continuationSeparator" w:id="0">
    <w:p w14:paraId="00B42694" w14:textId="77777777" w:rsidR="00E676AF" w:rsidRDefault="00E676AF" w:rsidP="003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6A13" w14:textId="7250D165" w:rsidR="003D0752" w:rsidRDefault="003D0752" w:rsidP="00AD6D52">
    <w:pPr>
      <w:pStyle w:val="Footer"/>
    </w:pPr>
  </w:p>
  <w:p w14:paraId="057A029E" w14:textId="77777777" w:rsidR="003D0752" w:rsidRDefault="003D0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20F8" w14:textId="77777777" w:rsidR="00E676AF" w:rsidRDefault="00E676AF" w:rsidP="003D0752">
      <w:r>
        <w:separator/>
      </w:r>
    </w:p>
  </w:footnote>
  <w:footnote w:type="continuationSeparator" w:id="0">
    <w:p w14:paraId="76693D0B" w14:textId="77777777" w:rsidR="00E676AF" w:rsidRDefault="00E676AF" w:rsidP="003D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0B2"/>
    <w:multiLevelType w:val="hybridMultilevel"/>
    <w:tmpl w:val="9DD81840"/>
    <w:lvl w:ilvl="0" w:tplc="78F6DE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13F4"/>
    <w:multiLevelType w:val="hybridMultilevel"/>
    <w:tmpl w:val="7034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868DC"/>
    <w:multiLevelType w:val="hybridMultilevel"/>
    <w:tmpl w:val="1F8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70"/>
    <w:rsid w:val="0000112E"/>
    <w:rsid w:val="00003284"/>
    <w:rsid w:val="00014970"/>
    <w:rsid w:val="00017C27"/>
    <w:rsid w:val="00025F12"/>
    <w:rsid w:val="00027154"/>
    <w:rsid w:val="00042AA6"/>
    <w:rsid w:val="0005642F"/>
    <w:rsid w:val="0009362A"/>
    <w:rsid w:val="000B2041"/>
    <w:rsid w:val="000D3907"/>
    <w:rsid w:val="000E6765"/>
    <w:rsid w:val="000E7A65"/>
    <w:rsid w:val="001149B1"/>
    <w:rsid w:val="00121240"/>
    <w:rsid w:val="00123F21"/>
    <w:rsid w:val="00124DEB"/>
    <w:rsid w:val="00125643"/>
    <w:rsid w:val="001400F9"/>
    <w:rsid w:val="00146C3C"/>
    <w:rsid w:val="00152822"/>
    <w:rsid w:val="00164876"/>
    <w:rsid w:val="001678BB"/>
    <w:rsid w:val="00191F64"/>
    <w:rsid w:val="001C7C78"/>
    <w:rsid w:val="002467FA"/>
    <w:rsid w:val="00250367"/>
    <w:rsid w:val="002B7B67"/>
    <w:rsid w:val="002D0702"/>
    <w:rsid w:val="002D7CAC"/>
    <w:rsid w:val="002E7CD1"/>
    <w:rsid w:val="002F2B80"/>
    <w:rsid w:val="0031769F"/>
    <w:rsid w:val="003408A7"/>
    <w:rsid w:val="0034299D"/>
    <w:rsid w:val="00392A8B"/>
    <w:rsid w:val="003A390C"/>
    <w:rsid w:val="003B57E6"/>
    <w:rsid w:val="003C16DD"/>
    <w:rsid w:val="003C7237"/>
    <w:rsid w:val="003D0752"/>
    <w:rsid w:val="003E564B"/>
    <w:rsid w:val="00422B18"/>
    <w:rsid w:val="00443C89"/>
    <w:rsid w:val="00444170"/>
    <w:rsid w:val="00462309"/>
    <w:rsid w:val="00470168"/>
    <w:rsid w:val="0047735C"/>
    <w:rsid w:val="004C0871"/>
    <w:rsid w:val="004E22CA"/>
    <w:rsid w:val="004F6075"/>
    <w:rsid w:val="005031A1"/>
    <w:rsid w:val="005301DF"/>
    <w:rsid w:val="00563295"/>
    <w:rsid w:val="005640C9"/>
    <w:rsid w:val="005D7A2A"/>
    <w:rsid w:val="005E2505"/>
    <w:rsid w:val="00603DFC"/>
    <w:rsid w:val="006255C0"/>
    <w:rsid w:val="00633B61"/>
    <w:rsid w:val="00654B8E"/>
    <w:rsid w:val="00657588"/>
    <w:rsid w:val="0066103A"/>
    <w:rsid w:val="00672848"/>
    <w:rsid w:val="0069673B"/>
    <w:rsid w:val="006A149C"/>
    <w:rsid w:val="006B75D8"/>
    <w:rsid w:val="006C2B7E"/>
    <w:rsid w:val="006D49E7"/>
    <w:rsid w:val="006E0968"/>
    <w:rsid w:val="00702C84"/>
    <w:rsid w:val="007071A8"/>
    <w:rsid w:val="00707C14"/>
    <w:rsid w:val="00717272"/>
    <w:rsid w:val="0074760B"/>
    <w:rsid w:val="00760E4B"/>
    <w:rsid w:val="0076640C"/>
    <w:rsid w:val="00767C60"/>
    <w:rsid w:val="007707F9"/>
    <w:rsid w:val="007A4727"/>
    <w:rsid w:val="007D1701"/>
    <w:rsid w:val="007D5CBF"/>
    <w:rsid w:val="007F5F9D"/>
    <w:rsid w:val="007F6916"/>
    <w:rsid w:val="007F7BD0"/>
    <w:rsid w:val="00803D20"/>
    <w:rsid w:val="00821526"/>
    <w:rsid w:val="0082470D"/>
    <w:rsid w:val="00847F23"/>
    <w:rsid w:val="0088170B"/>
    <w:rsid w:val="00882A5B"/>
    <w:rsid w:val="00887B9D"/>
    <w:rsid w:val="008912C5"/>
    <w:rsid w:val="0089455A"/>
    <w:rsid w:val="008C123A"/>
    <w:rsid w:val="008D6EF6"/>
    <w:rsid w:val="008E147A"/>
    <w:rsid w:val="008E5470"/>
    <w:rsid w:val="008F24C4"/>
    <w:rsid w:val="008F3BAB"/>
    <w:rsid w:val="009039FD"/>
    <w:rsid w:val="00912DB4"/>
    <w:rsid w:val="00932020"/>
    <w:rsid w:val="00935F26"/>
    <w:rsid w:val="00936599"/>
    <w:rsid w:val="009378EE"/>
    <w:rsid w:val="00976DE9"/>
    <w:rsid w:val="00982299"/>
    <w:rsid w:val="00986258"/>
    <w:rsid w:val="009B75CD"/>
    <w:rsid w:val="009D12D1"/>
    <w:rsid w:val="009D3CC3"/>
    <w:rsid w:val="009D78D2"/>
    <w:rsid w:val="009E030F"/>
    <w:rsid w:val="009E049D"/>
    <w:rsid w:val="009E2E6F"/>
    <w:rsid w:val="009E618E"/>
    <w:rsid w:val="009F21C4"/>
    <w:rsid w:val="00A51AAD"/>
    <w:rsid w:val="00A57538"/>
    <w:rsid w:val="00A82709"/>
    <w:rsid w:val="00AD6D52"/>
    <w:rsid w:val="00AE2D8F"/>
    <w:rsid w:val="00AF5151"/>
    <w:rsid w:val="00B11AB8"/>
    <w:rsid w:val="00B220EC"/>
    <w:rsid w:val="00B37707"/>
    <w:rsid w:val="00B44574"/>
    <w:rsid w:val="00B56A3A"/>
    <w:rsid w:val="00B625FF"/>
    <w:rsid w:val="00B64B58"/>
    <w:rsid w:val="00B77C12"/>
    <w:rsid w:val="00B82528"/>
    <w:rsid w:val="00C213EC"/>
    <w:rsid w:val="00C24FDE"/>
    <w:rsid w:val="00C4430D"/>
    <w:rsid w:val="00C46819"/>
    <w:rsid w:val="00C66E73"/>
    <w:rsid w:val="00C94139"/>
    <w:rsid w:val="00CA14E6"/>
    <w:rsid w:val="00CA4A9D"/>
    <w:rsid w:val="00D014E1"/>
    <w:rsid w:val="00D1453D"/>
    <w:rsid w:val="00D205F9"/>
    <w:rsid w:val="00D35157"/>
    <w:rsid w:val="00DD515F"/>
    <w:rsid w:val="00DE7B22"/>
    <w:rsid w:val="00E023B5"/>
    <w:rsid w:val="00E05752"/>
    <w:rsid w:val="00E3274B"/>
    <w:rsid w:val="00E33169"/>
    <w:rsid w:val="00E635BC"/>
    <w:rsid w:val="00E6528C"/>
    <w:rsid w:val="00E676AF"/>
    <w:rsid w:val="00E95371"/>
    <w:rsid w:val="00EB484F"/>
    <w:rsid w:val="00EC6A3E"/>
    <w:rsid w:val="00ED6807"/>
    <w:rsid w:val="00EE6431"/>
    <w:rsid w:val="00EF6910"/>
    <w:rsid w:val="00F05E2C"/>
    <w:rsid w:val="00F61A81"/>
    <w:rsid w:val="00F7274D"/>
    <w:rsid w:val="00F76362"/>
    <w:rsid w:val="00F76D85"/>
    <w:rsid w:val="00F943A2"/>
    <w:rsid w:val="00F95333"/>
    <w:rsid w:val="00FA0C58"/>
    <w:rsid w:val="00FA11BE"/>
    <w:rsid w:val="00FA1911"/>
    <w:rsid w:val="00FA5997"/>
    <w:rsid w:val="00FB2024"/>
    <w:rsid w:val="00FC306E"/>
    <w:rsid w:val="00FC4E74"/>
    <w:rsid w:val="00FE4EC8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B046A5"/>
  <w15:docId w15:val="{E286096F-BBB8-4BCF-A846-BC73B2CB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8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8E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22CA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5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3F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6D52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basedOn w:val="Normal"/>
    <w:rsid w:val="00AD6D52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stsecondarybcvirtualfair.easyvirtualfair.com/prefai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300173289\AppData\Local\Microsoft\Windows\INetCache\Content.Outlook\0GUPT5AX\www.strengtheningconnections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stsecondarybcvirtualfair.easyvirtualf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acllellan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000000"/>
      </a:accent6>
      <a:hlink>
        <a:srgbClr val="CC9900"/>
      </a:hlink>
      <a:folHlink>
        <a:srgbClr val="96A9A9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1C60E-356A-6E4B-823F-3181CB7E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C:\Users\amacllellan\AppData\Roaming\Microsoft\Templates\Weekly newsletter.dotx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amaclellan</dc:creator>
  <cp:lastModifiedBy>Microsoft Office User</cp:lastModifiedBy>
  <cp:revision>2</cp:revision>
  <cp:lastPrinted>2008-09-26T23:14:00Z</cp:lastPrinted>
  <dcterms:created xsi:type="dcterms:W3CDTF">2020-10-02T16:23:00Z</dcterms:created>
  <dcterms:modified xsi:type="dcterms:W3CDTF">2020-10-02T16:23:00Z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